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680D2" w14:textId="24591C14" w:rsidR="006D3B65" w:rsidRPr="006D3B65" w:rsidRDefault="006D3B65" w:rsidP="006D3B65">
      <w:pPr>
        <w:keepNext/>
        <w:keepLines/>
        <w:spacing w:before="320" w:after="40" w:line="252" w:lineRule="auto"/>
        <w:jc w:val="both"/>
        <w:outlineLvl w:val="0"/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</w:rPr>
        <w:t xml:space="preserve">HANDOUT: </w:t>
      </w:r>
      <w:r w:rsidRPr="006D3B65"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</w:rPr>
        <w:t>Handling Difficult People</w:t>
      </w:r>
    </w:p>
    <w:p w14:paraId="5798EBAD" w14:textId="77777777" w:rsidR="006D3B65" w:rsidRPr="006D3B65" w:rsidRDefault="006D3B65" w:rsidP="006D3B65">
      <w:pPr>
        <w:spacing w:line="252" w:lineRule="auto"/>
        <w:jc w:val="both"/>
        <w:rPr>
          <w:color w:val="5A5A5A" w:themeColor="text1" w:themeTint="A5"/>
          <w:spacing w:val="15"/>
        </w:rPr>
      </w:pPr>
      <w:r w:rsidRPr="006D3B65">
        <w:rPr>
          <w:color w:val="5A5A5A" w:themeColor="text1" w:themeTint="A5"/>
          <w:spacing w:val="15"/>
        </w:rPr>
        <w:t>Building positive relationships with others</w:t>
      </w:r>
    </w:p>
    <w:p w14:paraId="289D943C" w14:textId="6C995C32" w:rsidR="006D3B65" w:rsidRPr="006D3B65" w:rsidRDefault="006D3B65" w:rsidP="006D3B65">
      <w:pPr>
        <w:keepNext/>
        <w:keepLines/>
        <w:spacing w:before="120" w:after="0" w:line="252" w:lineRule="auto"/>
        <w:jc w:val="both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6D3B65">
        <w:rPr>
          <w:rFonts w:asciiTheme="majorHAnsi" w:eastAsiaTheme="majorEastAsia" w:hAnsiTheme="majorHAnsi" w:cstheme="majorBidi"/>
          <w:b/>
          <w:bCs/>
          <w:sz w:val="28"/>
          <w:szCs w:val="28"/>
        </w:rPr>
        <w:t>INTRODUCTION</w:t>
      </w:r>
    </w:p>
    <w:p w14:paraId="404C7918" w14:textId="77777777" w:rsidR="006D3B65" w:rsidRPr="006D3B65" w:rsidRDefault="006D3B65" w:rsidP="006D3B65">
      <w:pPr>
        <w:spacing w:line="252" w:lineRule="auto"/>
        <w:jc w:val="both"/>
        <w:rPr>
          <w:rFonts w:cstheme="minorHAnsi"/>
        </w:rPr>
      </w:pPr>
    </w:p>
    <w:p w14:paraId="50CE6981" w14:textId="77777777" w:rsidR="006D3B65" w:rsidRPr="006D3B65" w:rsidRDefault="006D3B65" w:rsidP="006D3B65">
      <w:pPr>
        <w:spacing w:line="252" w:lineRule="auto"/>
        <w:jc w:val="both"/>
        <w:rPr>
          <w:rFonts w:cstheme="minorHAnsi"/>
        </w:rPr>
      </w:pPr>
      <w:r w:rsidRPr="006D3B65">
        <w:rPr>
          <w:rFonts w:cstheme="minorHAnsi"/>
        </w:rPr>
        <w:t>Handling difficult people will focus on positive strategies to engage with people whose behaviour we might find challenging. By the end of this session, participants will be able to:</w:t>
      </w:r>
    </w:p>
    <w:p w14:paraId="19B26743" w14:textId="77777777" w:rsidR="006D3B65" w:rsidRPr="006D3B65" w:rsidRDefault="006D3B65" w:rsidP="006D3B65">
      <w:pPr>
        <w:numPr>
          <w:ilvl w:val="0"/>
          <w:numId w:val="12"/>
        </w:numPr>
        <w:spacing w:line="252" w:lineRule="auto"/>
        <w:contextualSpacing/>
        <w:jc w:val="both"/>
        <w:rPr>
          <w:rFonts w:cstheme="minorHAnsi"/>
        </w:rPr>
      </w:pPr>
      <w:r w:rsidRPr="006D3B65">
        <w:rPr>
          <w:rFonts w:cstheme="minorHAnsi"/>
        </w:rPr>
        <w:t>Understand what we mean by difficult behaviour</w:t>
      </w:r>
    </w:p>
    <w:p w14:paraId="6C30304E" w14:textId="77777777" w:rsidR="006D3B65" w:rsidRPr="006D3B65" w:rsidRDefault="006D3B65" w:rsidP="006D3B65">
      <w:pPr>
        <w:numPr>
          <w:ilvl w:val="0"/>
          <w:numId w:val="12"/>
        </w:numPr>
        <w:spacing w:line="252" w:lineRule="auto"/>
        <w:contextualSpacing/>
        <w:jc w:val="both"/>
        <w:rPr>
          <w:rFonts w:cstheme="minorHAnsi"/>
        </w:rPr>
      </w:pPr>
      <w:r w:rsidRPr="006D3B65">
        <w:rPr>
          <w:rFonts w:cstheme="minorHAnsi"/>
        </w:rPr>
        <w:t>Suggest what might be driving the ‘difficult’ behaviour</w:t>
      </w:r>
    </w:p>
    <w:p w14:paraId="0FBA1EAB" w14:textId="77777777" w:rsidR="006D3B65" w:rsidRPr="006D3B65" w:rsidRDefault="006D3B65" w:rsidP="006D3B65">
      <w:pPr>
        <w:numPr>
          <w:ilvl w:val="0"/>
          <w:numId w:val="12"/>
        </w:numPr>
        <w:spacing w:line="252" w:lineRule="auto"/>
        <w:contextualSpacing/>
        <w:jc w:val="both"/>
        <w:rPr>
          <w:rFonts w:cstheme="minorHAnsi"/>
        </w:rPr>
      </w:pPr>
      <w:r w:rsidRPr="006D3B65">
        <w:rPr>
          <w:rFonts w:cstheme="minorHAnsi"/>
        </w:rPr>
        <w:t>Use Transactional Analysis to take control of difficult behaviours and conversations</w:t>
      </w:r>
    </w:p>
    <w:p w14:paraId="7237432F" w14:textId="77777777" w:rsidR="006D3B65" w:rsidRPr="006D3B65" w:rsidRDefault="006D3B65" w:rsidP="006D3B65">
      <w:pPr>
        <w:keepNext/>
        <w:keepLines/>
        <w:spacing w:before="120" w:after="0" w:line="252" w:lineRule="auto"/>
        <w:jc w:val="both"/>
        <w:outlineLvl w:val="2"/>
        <w:rPr>
          <w:rFonts w:asciiTheme="majorHAnsi" w:eastAsiaTheme="majorEastAsia" w:hAnsiTheme="majorHAnsi" w:cstheme="majorBidi"/>
          <w:spacing w:val="4"/>
          <w:sz w:val="24"/>
          <w:szCs w:val="24"/>
        </w:rPr>
      </w:pPr>
      <w:r w:rsidRPr="006D3B65">
        <w:rPr>
          <w:rFonts w:asciiTheme="majorHAnsi" w:eastAsiaTheme="majorEastAsia" w:hAnsiTheme="majorHAnsi" w:cstheme="majorBidi"/>
          <w:spacing w:val="4"/>
          <w:sz w:val="24"/>
          <w:szCs w:val="24"/>
        </w:rPr>
        <w:t>ACTIVITY</w:t>
      </w:r>
    </w:p>
    <w:p w14:paraId="6D9BFB28" w14:textId="0FE1289D" w:rsidR="006D3B65" w:rsidRDefault="006D3B65" w:rsidP="001222FE">
      <w:pPr>
        <w:numPr>
          <w:ilvl w:val="0"/>
          <w:numId w:val="13"/>
        </w:numPr>
        <w:spacing w:line="252" w:lineRule="auto"/>
        <w:contextualSpacing/>
        <w:jc w:val="both"/>
        <w:rPr>
          <w:rFonts w:cstheme="minorHAnsi"/>
        </w:rPr>
      </w:pPr>
      <w:r w:rsidRPr="006D3B65">
        <w:rPr>
          <w:rFonts w:cstheme="minorHAnsi"/>
        </w:rPr>
        <w:t>Write a description or draw a pen portrait of a person whose behaviour, you feel, makes them difficult</w:t>
      </w:r>
    </w:p>
    <w:p w14:paraId="4BDFC2BC" w14:textId="33918DE3" w:rsidR="006D3B65" w:rsidRDefault="006D3B65" w:rsidP="001222FE">
      <w:pPr>
        <w:spacing w:line="252" w:lineRule="auto"/>
        <w:ind w:left="720"/>
        <w:contextualSpacing/>
        <w:jc w:val="both"/>
        <w:rPr>
          <w:rFonts w:cstheme="minorHAnsi"/>
        </w:rPr>
      </w:pPr>
    </w:p>
    <w:p w14:paraId="71FD167A" w14:textId="67398633" w:rsidR="006D3B65" w:rsidRDefault="006D3B65" w:rsidP="001222FE">
      <w:pPr>
        <w:spacing w:line="252" w:lineRule="auto"/>
        <w:ind w:left="720"/>
        <w:contextualSpacing/>
        <w:jc w:val="both"/>
        <w:rPr>
          <w:rFonts w:cstheme="minorHAnsi"/>
        </w:rPr>
      </w:pPr>
    </w:p>
    <w:p w14:paraId="24DE3E5A" w14:textId="70CF331E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57E8EB20" w14:textId="1CF94761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2234107C" w14:textId="0DFEC2D5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01850B39" w14:textId="5B480354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74B485C7" w14:textId="03217065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34E1930E" w14:textId="1D720976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3AE1B68E" w14:textId="77DB838E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3B52DF17" w14:textId="05F87B58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28A093A5" w14:textId="4D8468E7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6BB94B72" w14:textId="6A98F36C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08BF53C0" w14:textId="0DD7B533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274F2478" w14:textId="0202E2BA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43C0AD1F" w14:textId="26201EB1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39463488" w14:textId="2E419DA2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26492619" w14:textId="7D11ADB3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2A41B320" w14:textId="1AB06854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7C9F1FDA" w14:textId="036124A8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40C7E419" w14:textId="3EAEBC30" w:rsidR="006D3B65" w:rsidRDefault="006D3B65" w:rsidP="0012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contextualSpacing/>
        <w:jc w:val="both"/>
        <w:rPr>
          <w:rFonts w:cstheme="minorHAnsi"/>
        </w:rPr>
      </w:pPr>
    </w:p>
    <w:p w14:paraId="50765BB2" w14:textId="72395D7E" w:rsidR="006D3B65" w:rsidRDefault="006D3B65" w:rsidP="001222FE">
      <w:pPr>
        <w:spacing w:line="252" w:lineRule="auto"/>
        <w:ind w:left="720"/>
        <w:contextualSpacing/>
        <w:jc w:val="both"/>
        <w:rPr>
          <w:rFonts w:cstheme="minorHAnsi"/>
        </w:rPr>
      </w:pPr>
    </w:p>
    <w:p w14:paraId="1DC4939A" w14:textId="77777777" w:rsidR="006D3B65" w:rsidRPr="006D3B65" w:rsidRDefault="006D3B65" w:rsidP="001222FE">
      <w:pPr>
        <w:spacing w:line="252" w:lineRule="auto"/>
        <w:ind w:left="720"/>
        <w:contextualSpacing/>
        <w:jc w:val="both"/>
        <w:rPr>
          <w:rFonts w:cstheme="minorHAnsi"/>
        </w:rPr>
      </w:pPr>
    </w:p>
    <w:p w14:paraId="6212AD28" w14:textId="77777777" w:rsidR="006D3B65" w:rsidRPr="006D3B65" w:rsidRDefault="006D3B65" w:rsidP="006D3B65">
      <w:pPr>
        <w:numPr>
          <w:ilvl w:val="0"/>
          <w:numId w:val="13"/>
        </w:numPr>
        <w:spacing w:line="252" w:lineRule="auto"/>
        <w:contextualSpacing/>
        <w:jc w:val="both"/>
        <w:rPr>
          <w:rFonts w:cstheme="minorHAnsi"/>
        </w:rPr>
      </w:pPr>
      <w:r w:rsidRPr="006D3B65">
        <w:rPr>
          <w:rFonts w:cstheme="minorHAnsi"/>
        </w:rPr>
        <w:t>Share your ideas with a partner – can you identify any common features?</w:t>
      </w:r>
    </w:p>
    <w:p w14:paraId="0189BD4A" w14:textId="77777777" w:rsidR="006D3B65" w:rsidRPr="006D3B65" w:rsidRDefault="006D3B65" w:rsidP="006D3B65">
      <w:pPr>
        <w:numPr>
          <w:ilvl w:val="0"/>
          <w:numId w:val="13"/>
        </w:numPr>
        <w:spacing w:line="252" w:lineRule="auto"/>
        <w:contextualSpacing/>
        <w:jc w:val="both"/>
        <w:rPr>
          <w:rFonts w:cstheme="minorHAnsi"/>
        </w:rPr>
      </w:pPr>
      <w:r w:rsidRPr="006D3B65">
        <w:rPr>
          <w:rFonts w:cstheme="minorHAnsi"/>
        </w:rPr>
        <w:t>Share these common features with the group and use the flip chart to record the group’s responses.</w:t>
      </w:r>
    </w:p>
    <w:p w14:paraId="1CCD139E" w14:textId="77777777" w:rsidR="001222FE" w:rsidRDefault="001222FE" w:rsidP="006D3B65">
      <w:pPr>
        <w:keepNext/>
        <w:keepLines/>
        <w:spacing w:before="120" w:after="0" w:line="252" w:lineRule="auto"/>
        <w:jc w:val="both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1478F59A" w14:textId="77777777" w:rsidR="001222FE" w:rsidRDefault="001222FE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35A8C529" w14:textId="4433DB82" w:rsidR="006D3B65" w:rsidRPr="006D3B65" w:rsidRDefault="006D3B65" w:rsidP="006D3B65">
      <w:pPr>
        <w:keepNext/>
        <w:keepLines/>
        <w:spacing w:before="120" w:after="0" w:line="252" w:lineRule="auto"/>
        <w:jc w:val="both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6D3B65"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WHAT IS DRIVING THE BEHAVIOUR</w:t>
      </w:r>
    </w:p>
    <w:p w14:paraId="26A078F5" w14:textId="77777777" w:rsidR="006D3B65" w:rsidRPr="006D3B65" w:rsidRDefault="006D3B65" w:rsidP="006D3B65">
      <w:pPr>
        <w:spacing w:line="252" w:lineRule="auto"/>
        <w:jc w:val="both"/>
        <w:rPr>
          <w:rFonts w:cstheme="minorHAnsi"/>
          <w:lang w:val="en-US"/>
        </w:rPr>
      </w:pPr>
    </w:p>
    <w:p w14:paraId="754D1848" w14:textId="77777777" w:rsidR="006D3B65" w:rsidRPr="006D3B65" w:rsidRDefault="006D3B65" w:rsidP="001222FE">
      <w:pPr>
        <w:spacing w:line="252" w:lineRule="auto"/>
        <w:jc w:val="center"/>
        <w:rPr>
          <w:rFonts w:cstheme="minorHAnsi"/>
          <w:b/>
          <w:lang w:val="en-US"/>
        </w:rPr>
      </w:pPr>
      <w:r w:rsidRPr="006D3B65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3CC4F85" wp14:editId="50135E88">
            <wp:simplePos x="0" y="0"/>
            <wp:positionH relativeFrom="margin">
              <wp:align>center</wp:align>
            </wp:positionH>
            <wp:positionV relativeFrom="paragraph">
              <wp:posOffset>464645</wp:posOffset>
            </wp:positionV>
            <wp:extent cx="3841115" cy="2786380"/>
            <wp:effectExtent l="0" t="0" r="698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B65">
        <w:rPr>
          <w:rFonts w:cstheme="minorHAnsi"/>
          <w:b/>
          <w:lang w:val="en-US"/>
        </w:rPr>
        <w:t>We don’t all react the same way to things because we are all different under the surface</w:t>
      </w:r>
    </w:p>
    <w:p w14:paraId="29A974B9" w14:textId="77777777" w:rsidR="006D3B65" w:rsidRPr="006D3B65" w:rsidRDefault="006D3B65" w:rsidP="006D3B65">
      <w:pPr>
        <w:spacing w:line="252" w:lineRule="auto"/>
        <w:jc w:val="both"/>
        <w:rPr>
          <w:rFonts w:cstheme="minorHAnsi"/>
          <w:lang w:val="en-US"/>
        </w:rPr>
      </w:pPr>
    </w:p>
    <w:p w14:paraId="0AFD7D9C" w14:textId="77777777" w:rsidR="001222FE" w:rsidRDefault="001222FE" w:rsidP="006D3B65">
      <w:pPr>
        <w:keepNext/>
        <w:keepLines/>
        <w:spacing w:before="120" w:after="0" w:line="252" w:lineRule="auto"/>
        <w:jc w:val="both"/>
        <w:outlineLvl w:val="1"/>
        <w:rPr>
          <w:rFonts w:cstheme="minorHAnsi"/>
          <w:lang w:val="en-US"/>
        </w:rPr>
      </w:pPr>
    </w:p>
    <w:p w14:paraId="788EE708" w14:textId="053CDD2B" w:rsidR="006D3B65" w:rsidRPr="006D3B65" w:rsidRDefault="006D3B65" w:rsidP="006D3B65">
      <w:pPr>
        <w:keepNext/>
        <w:keepLines/>
        <w:spacing w:before="120" w:after="0" w:line="252" w:lineRule="auto"/>
        <w:jc w:val="both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6D3B65">
        <w:rPr>
          <w:rFonts w:asciiTheme="majorHAnsi" w:eastAsiaTheme="majorEastAsia" w:hAnsiTheme="majorHAnsi" w:cstheme="majorBidi"/>
          <w:b/>
          <w:bCs/>
          <w:sz w:val="28"/>
          <w:szCs w:val="28"/>
        </w:rPr>
        <w:t>NATURAL RESPONSES TO ‘DIFFICIULT BEHAVIOUR’.</w:t>
      </w:r>
    </w:p>
    <w:p w14:paraId="1D420E27" w14:textId="77777777" w:rsidR="006D3B65" w:rsidRPr="006D3B65" w:rsidRDefault="006D3B65" w:rsidP="006D3B65">
      <w:pPr>
        <w:spacing w:line="252" w:lineRule="auto"/>
        <w:jc w:val="both"/>
        <w:rPr>
          <w:rFonts w:cstheme="minorHAnsi"/>
        </w:rPr>
      </w:pPr>
      <w:r w:rsidRPr="006D3B65">
        <w:rPr>
          <w:rFonts w:cstheme="minorHAnsi"/>
        </w:rPr>
        <w:t>Eric Berne was an American psychologist who used transactional analysis to help people deal with ‘difficult’ behaviours.</w:t>
      </w:r>
    </w:p>
    <w:p w14:paraId="0A25A58B" w14:textId="77777777" w:rsidR="006D3B65" w:rsidRPr="006D3B65" w:rsidRDefault="006D3B65" w:rsidP="006D3B65">
      <w:pPr>
        <w:spacing w:line="252" w:lineRule="auto"/>
        <w:jc w:val="both"/>
        <w:rPr>
          <w:rFonts w:cstheme="minorHAnsi"/>
        </w:rPr>
      </w:pPr>
      <w:r w:rsidRPr="006D3B65">
        <w:rPr>
          <w:rFonts w:cstheme="minorHAnsi"/>
          <w:color w:val="222222"/>
        </w:rPr>
        <w:t xml:space="preserve">Transactional analysis (TA) is </w:t>
      </w:r>
      <w:r w:rsidRPr="006D3B65">
        <w:rPr>
          <w:rFonts w:cstheme="minorHAnsi"/>
        </w:rPr>
        <w:t xml:space="preserve">a psychoanalytic theory where personal interaction are determined by the states of each person’s ego. Each of us can possess an ego in one of three states – parent-like, child-like, or adult-like). We can use this analysis as a way of understanding behaviours. </w:t>
      </w:r>
    </w:p>
    <w:p w14:paraId="614C81E3" w14:textId="77777777" w:rsidR="006D3B65" w:rsidRPr="006D3B65" w:rsidRDefault="006D3B65" w:rsidP="006D3B65">
      <w:pPr>
        <w:spacing w:line="252" w:lineRule="auto"/>
        <w:jc w:val="both"/>
        <w:rPr>
          <w:rFonts w:cstheme="minorHAnsi"/>
          <w:b/>
          <w:color w:val="222222"/>
        </w:rPr>
      </w:pPr>
    </w:p>
    <w:p w14:paraId="4F1FCABD" w14:textId="77777777" w:rsidR="006D3B65" w:rsidRPr="006D3B65" w:rsidRDefault="006D3B65" w:rsidP="006D3B65">
      <w:pPr>
        <w:spacing w:line="252" w:lineRule="auto"/>
        <w:jc w:val="both"/>
        <w:rPr>
          <w:rFonts w:cstheme="minorHAnsi"/>
          <w:b/>
          <w:color w:val="222222"/>
        </w:rPr>
      </w:pPr>
      <w:r w:rsidRPr="006D3B65">
        <w:rPr>
          <w:rFonts w:cstheme="minorHAnsi"/>
          <w:b/>
          <w:noProof/>
          <w:color w:val="222222"/>
        </w:rPr>
        <w:drawing>
          <wp:anchor distT="0" distB="0" distL="114300" distR="114300" simplePos="0" relativeHeight="251660288" behindDoc="0" locked="0" layoutInCell="1" allowOverlap="1" wp14:anchorId="121E709C" wp14:editId="34D2C50C">
            <wp:simplePos x="0" y="0"/>
            <wp:positionH relativeFrom="margin">
              <wp:align>center</wp:align>
            </wp:positionH>
            <wp:positionV relativeFrom="paragraph">
              <wp:posOffset>66</wp:posOffset>
            </wp:positionV>
            <wp:extent cx="4456430" cy="2286000"/>
            <wp:effectExtent l="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60D2A" w14:textId="77777777" w:rsidR="001222FE" w:rsidRDefault="001222FE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33C5E964" w14:textId="10441FD6" w:rsidR="006D3B65" w:rsidRPr="006D3B65" w:rsidRDefault="001222FE" w:rsidP="006D3B65">
      <w:pPr>
        <w:keepNext/>
        <w:keepLines/>
        <w:spacing w:before="120" w:after="0" w:line="252" w:lineRule="auto"/>
        <w:jc w:val="both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Complementary transactions</w:t>
      </w:r>
    </w:p>
    <w:p w14:paraId="4A977AF1" w14:textId="0038F5EA" w:rsidR="006D3B65" w:rsidRPr="006D3B65" w:rsidRDefault="006D3B65" w:rsidP="006D3B65">
      <w:pPr>
        <w:spacing w:line="252" w:lineRule="auto"/>
        <w:jc w:val="both"/>
        <w:rPr>
          <w:rFonts w:cstheme="minorHAnsi"/>
        </w:rPr>
      </w:pPr>
    </w:p>
    <w:p w14:paraId="305452AF" w14:textId="0FDC0657" w:rsidR="006D3B65" w:rsidRPr="006D3B65" w:rsidRDefault="006D3B65" w:rsidP="006D3B65">
      <w:pPr>
        <w:spacing w:line="252" w:lineRule="auto"/>
        <w:jc w:val="both"/>
        <w:rPr>
          <w:rFonts w:cstheme="minorHAnsi"/>
        </w:rPr>
      </w:pPr>
      <w:r w:rsidRPr="006D3B65">
        <w:rPr>
          <w:rFonts w:cstheme="minorHAnsi"/>
        </w:rPr>
        <w:t>Psychologically, the easiest transactions between two people are complementary transactions, but they are not always appropriate. Just because someone speaks to you as a ‘critical’ parent, doesn’t mean a ‘dutiful’ child is the BEST response…just the easiest.</w:t>
      </w:r>
    </w:p>
    <w:p w14:paraId="58C9BEFB" w14:textId="77777777" w:rsidR="006D3B65" w:rsidRPr="006D3B65" w:rsidRDefault="006D3B65" w:rsidP="006D3B65">
      <w:pPr>
        <w:spacing w:line="252" w:lineRule="auto"/>
        <w:ind w:left="720"/>
        <w:contextualSpacing/>
        <w:jc w:val="both"/>
        <w:rPr>
          <w:rFonts w:cstheme="minorHAnsi"/>
        </w:rPr>
      </w:pPr>
    </w:p>
    <w:p w14:paraId="4EB08650" w14:textId="243ED479" w:rsidR="006D3B65" w:rsidRPr="006D3B65" w:rsidRDefault="001222FE" w:rsidP="006D3B65">
      <w:pPr>
        <w:keepNext/>
        <w:keepLines/>
        <w:spacing w:before="120" w:after="0" w:line="252" w:lineRule="auto"/>
        <w:jc w:val="both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0" w:name="_GoBack"/>
      <w:r w:rsidRPr="006D3B65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14DE35ED" wp14:editId="4719A919">
            <wp:simplePos x="0" y="0"/>
            <wp:positionH relativeFrom="margin">
              <wp:align>center</wp:align>
            </wp:positionH>
            <wp:positionV relativeFrom="paragraph">
              <wp:posOffset>19795</wp:posOffset>
            </wp:positionV>
            <wp:extent cx="1891030" cy="2035810"/>
            <wp:effectExtent l="0" t="0" r="0" b="25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03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Crossed Transactions</w:t>
      </w:r>
    </w:p>
    <w:p w14:paraId="651D90D0" w14:textId="77777777" w:rsidR="006D3B65" w:rsidRPr="006D3B65" w:rsidRDefault="006D3B65" w:rsidP="006D3B65">
      <w:pPr>
        <w:spacing w:line="252" w:lineRule="auto"/>
        <w:jc w:val="both"/>
        <w:rPr>
          <w:rFonts w:cstheme="minorHAnsi"/>
        </w:rPr>
      </w:pPr>
    </w:p>
    <w:p w14:paraId="3A496F07" w14:textId="646AA2AD" w:rsidR="006D3B65" w:rsidRPr="006D3B65" w:rsidRDefault="001222FE" w:rsidP="006D3B65">
      <w:pPr>
        <w:spacing w:line="252" w:lineRule="auto"/>
        <w:jc w:val="both"/>
        <w:rPr>
          <w:rFonts w:cstheme="minorHAnsi"/>
        </w:rPr>
      </w:pPr>
      <w:r w:rsidRPr="006D3B65">
        <w:rPr>
          <w:rFonts w:cstheme="minorHAnsi"/>
          <w:noProof/>
        </w:rPr>
        <w:drawing>
          <wp:anchor distT="0" distB="0" distL="114300" distR="114300" simplePos="0" relativeHeight="251662336" behindDoc="1" locked="0" layoutInCell="1" allowOverlap="1" wp14:anchorId="226E82C7" wp14:editId="0B88CD2C">
            <wp:simplePos x="0" y="0"/>
            <wp:positionH relativeFrom="margin">
              <wp:align>center</wp:align>
            </wp:positionH>
            <wp:positionV relativeFrom="paragraph">
              <wp:posOffset>757446</wp:posOffset>
            </wp:positionV>
            <wp:extent cx="3483610" cy="1548130"/>
            <wp:effectExtent l="0" t="0" r="254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B65" w:rsidRPr="006D3B65">
        <w:rPr>
          <w:rFonts w:cstheme="minorHAnsi"/>
        </w:rPr>
        <w:t>If you resist the natural tendency to respond in a complimentary way, you can cause a ‘crossed’ transaction (by responding FROM the ‘adult’ and appealing TO the ‘adult). It is hard to maintain a crossed transaction, so eventually, you will find yourself in a complimentary transaction (adult to adult)</w:t>
      </w:r>
    </w:p>
    <w:p w14:paraId="2E3535DD" w14:textId="77777777" w:rsidR="006D3B65" w:rsidRPr="006D3B65" w:rsidRDefault="006D3B65" w:rsidP="006D3B65">
      <w:pPr>
        <w:spacing w:line="252" w:lineRule="auto"/>
        <w:jc w:val="both"/>
        <w:rPr>
          <w:rFonts w:cstheme="minorHAnsi"/>
        </w:rPr>
      </w:pPr>
    </w:p>
    <w:p w14:paraId="529BC421" w14:textId="7BAF61A1" w:rsidR="006D3B65" w:rsidRPr="006D3B65" w:rsidRDefault="001222FE" w:rsidP="006D3B65">
      <w:pPr>
        <w:keepNext/>
        <w:keepLines/>
        <w:spacing w:before="120" w:after="0" w:line="252" w:lineRule="auto"/>
        <w:jc w:val="both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Moving on</w:t>
      </w:r>
    </w:p>
    <w:p w14:paraId="3CBFFB8F" w14:textId="77777777" w:rsidR="006D3B65" w:rsidRPr="006D3B65" w:rsidRDefault="006D3B65" w:rsidP="006D3B65">
      <w:pPr>
        <w:spacing w:line="252" w:lineRule="auto"/>
        <w:jc w:val="both"/>
      </w:pPr>
    </w:p>
    <w:p w14:paraId="2C226110" w14:textId="77777777" w:rsidR="006D3B65" w:rsidRPr="006D3B65" w:rsidRDefault="006D3B65" w:rsidP="006D3B65">
      <w:pPr>
        <w:spacing w:line="252" w:lineRule="auto"/>
        <w:jc w:val="both"/>
      </w:pPr>
      <w:proofErr w:type="gramStart"/>
      <w:r w:rsidRPr="006D3B65">
        <w:t>In order to</w:t>
      </w:r>
      <w:proofErr w:type="gramEnd"/>
      <w:r w:rsidRPr="006D3B65">
        <w:t xml:space="preserve"> build more lasting positive relationships with people whose behaviours we find difficult, we need to:</w:t>
      </w:r>
    </w:p>
    <w:p w14:paraId="3DF25A8F" w14:textId="77777777" w:rsidR="006D3B65" w:rsidRPr="006D3B65" w:rsidRDefault="006D3B65" w:rsidP="006D3B65">
      <w:pPr>
        <w:numPr>
          <w:ilvl w:val="0"/>
          <w:numId w:val="19"/>
        </w:numPr>
        <w:spacing w:line="252" w:lineRule="auto"/>
        <w:contextualSpacing/>
        <w:jc w:val="both"/>
        <w:rPr>
          <w:rFonts w:cstheme="minorHAnsi"/>
        </w:rPr>
      </w:pPr>
      <w:r w:rsidRPr="006D3B65">
        <w:rPr>
          <w:rFonts w:cstheme="minorHAnsi"/>
        </w:rPr>
        <w:t>Remember that ‘difficult’ is often just ‘different’.</w:t>
      </w:r>
    </w:p>
    <w:p w14:paraId="1588FF30" w14:textId="77777777" w:rsidR="006D3B65" w:rsidRPr="006D3B65" w:rsidRDefault="006D3B65" w:rsidP="006D3B65">
      <w:pPr>
        <w:numPr>
          <w:ilvl w:val="0"/>
          <w:numId w:val="19"/>
        </w:numPr>
        <w:spacing w:line="252" w:lineRule="auto"/>
        <w:contextualSpacing/>
        <w:jc w:val="both"/>
        <w:rPr>
          <w:rFonts w:cstheme="minorHAnsi"/>
        </w:rPr>
      </w:pPr>
      <w:r w:rsidRPr="006D3B65">
        <w:rPr>
          <w:rFonts w:cstheme="minorHAnsi"/>
        </w:rPr>
        <w:t>Try not to judge people’s actions based on your personal values, belief and morals.</w:t>
      </w:r>
    </w:p>
    <w:p w14:paraId="43B282BE" w14:textId="77777777" w:rsidR="006D3B65" w:rsidRPr="006D3B65" w:rsidRDefault="006D3B65" w:rsidP="006D3B65">
      <w:pPr>
        <w:numPr>
          <w:ilvl w:val="0"/>
          <w:numId w:val="19"/>
        </w:numPr>
        <w:spacing w:line="252" w:lineRule="auto"/>
        <w:contextualSpacing/>
        <w:jc w:val="both"/>
        <w:rPr>
          <w:rFonts w:cstheme="minorHAnsi"/>
        </w:rPr>
      </w:pPr>
      <w:r w:rsidRPr="006D3B65">
        <w:rPr>
          <w:rFonts w:cstheme="minorHAnsi"/>
        </w:rPr>
        <w:t>Think about what might be driving the ‘difficult’ behaviour and respond to that. Sometimes people attack as a form of defence.</w:t>
      </w:r>
    </w:p>
    <w:p w14:paraId="324E969B" w14:textId="77777777" w:rsidR="006D3B65" w:rsidRPr="006D3B65" w:rsidRDefault="006D3B65" w:rsidP="006D3B65">
      <w:pPr>
        <w:numPr>
          <w:ilvl w:val="0"/>
          <w:numId w:val="19"/>
        </w:numPr>
        <w:spacing w:line="252" w:lineRule="auto"/>
        <w:contextualSpacing/>
        <w:jc w:val="both"/>
        <w:rPr>
          <w:rFonts w:cstheme="minorHAnsi"/>
        </w:rPr>
      </w:pPr>
      <w:r w:rsidRPr="006D3B65">
        <w:rPr>
          <w:rFonts w:cstheme="minorHAnsi"/>
        </w:rPr>
        <w:t>Don’t respond in a way that will encourage the difficulty to persist.</w:t>
      </w:r>
    </w:p>
    <w:p w14:paraId="450B0D71" w14:textId="275DD117" w:rsidR="00231FA3" w:rsidRPr="001222FE" w:rsidRDefault="006D3B65" w:rsidP="006D3B65">
      <w:pPr>
        <w:numPr>
          <w:ilvl w:val="0"/>
          <w:numId w:val="19"/>
        </w:numPr>
        <w:spacing w:line="252" w:lineRule="auto"/>
        <w:contextualSpacing/>
        <w:jc w:val="both"/>
        <w:rPr>
          <w:rFonts w:cstheme="minorHAnsi"/>
        </w:rPr>
      </w:pPr>
      <w:r w:rsidRPr="006D3B65">
        <w:rPr>
          <w:rFonts w:cstheme="minorHAnsi"/>
        </w:rPr>
        <w:t>Respond in a calm, objective, ‘adult’ way as much as possible until the other person does the same.</w:t>
      </w:r>
    </w:p>
    <w:sectPr w:rsidR="00231FA3" w:rsidRPr="001222F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A95B5" w14:textId="77777777" w:rsidR="00C86DB8" w:rsidRDefault="00C86DB8" w:rsidP="00C86DB8">
      <w:pPr>
        <w:spacing w:after="0" w:line="240" w:lineRule="auto"/>
      </w:pPr>
      <w:r>
        <w:separator/>
      </w:r>
    </w:p>
  </w:endnote>
  <w:endnote w:type="continuationSeparator" w:id="0">
    <w:p w14:paraId="21102439" w14:textId="77777777" w:rsidR="00C86DB8" w:rsidRDefault="00C86DB8" w:rsidP="00C8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2E68" w14:textId="46F8B854" w:rsidR="00C86DB8" w:rsidRDefault="00C86DB8" w:rsidP="00C86DB8">
    <w:pPr>
      <w:pStyle w:val="Footer"/>
    </w:pPr>
    <w:r>
      <w:t>www.simplyinset.co.uk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1222FE">
      <w:rPr>
        <w:noProof/>
      </w:rPr>
      <w:t>3</w:t>
    </w:r>
    <w:r>
      <w:rPr>
        <w:noProof/>
      </w:rPr>
      <w:fldChar w:fldCharType="end"/>
    </w:r>
    <w:r>
      <w:ptab w:relativeTo="margin" w:alignment="right" w:leader="none"/>
    </w:r>
    <w:r>
      <w:t xml:space="preserve">email </w:t>
    </w:r>
    <w:hyperlink r:id="rId1" w:history="1">
      <w:r w:rsidRPr="007416A3">
        <w:rPr>
          <w:rStyle w:val="Hyperlink"/>
        </w:rPr>
        <w:t>simplyinset@gmx.com</w:t>
      </w:r>
    </w:hyperlink>
    <w:r>
      <w:t xml:space="preserve"> </w:t>
    </w:r>
  </w:p>
  <w:p w14:paraId="312AF150" w14:textId="4EB91669" w:rsidR="00C86DB8" w:rsidRPr="00C86DB8" w:rsidRDefault="00C86DB8" w:rsidP="00C86DB8">
    <w:pPr>
      <w:pStyle w:val="Footer"/>
    </w:pPr>
    <w:r>
      <w:tab/>
    </w:r>
    <w:r>
      <w:tab/>
      <w:t>Call +447767858360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3FE10" w14:textId="77777777" w:rsidR="00C86DB8" w:rsidRDefault="00C86DB8" w:rsidP="00C86DB8">
      <w:pPr>
        <w:spacing w:after="0" w:line="240" w:lineRule="auto"/>
      </w:pPr>
      <w:r>
        <w:separator/>
      </w:r>
    </w:p>
  </w:footnote>
  <w:footnote w:type="continuationSeparator" w:id="0">
    <w:p w14:paraId="3D280A13" w14:textId="77777777" w:rsidR="00C86DB8" w:rsidRDefault="00C86DB8" w:rsidP="00C8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0B69D" w14:textId="003C2B05" w:rsidR="00C86DB8" w:rsidRDefault="00C86DB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1ADE72" wp14:editId="48202149">
          <wp:simplePos x="0" y="0"/>
          <wp:positionH relativeFrom="margin">
            <wp:posOffset>4220737</wp:posOffset>
          </wp:positionH>
          <wp:positionV relativeFrom="paragraph">
            <wp:posOffset>-254573</wp:posOffset>
          </wp:positionV>
          <wp:extent cx="2045970" cy="570230"/>
          <wp:effectExtent l="0" t="0" r="0" b="1270"/>
          <wp:wrapTight wrapText="bothSides">
            <wp:wrapPolygon edited="0">
              <wp:start x="0" y="0"/>
              <wp:lineTo x="0" y="20927"/>
              <wp:lineTo x="21318" y="20927"/>
              <wp:lineTo x="213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7837E" w14:textId="77777777" w:rsidR="00C86DB8" w:rsidRDefault="00C86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B329AD4"/>
    <w:lvl w:ilvl="0">
      <w:numFmt w:val="bullet"/>
      <w:lvlText w:val="*"/>
      <w:lvlJc w:val="left"/>
    </w:lvl>
  </w:abstractNum>
  <w:abstractNum w:abstractNumId="1" w15:restartNumberingAfterBreak="0">
    <w:nsid w:val="008064B4"/>
    <w:multiLevelType w:val="hybridMultilevel"/>
    <w:tmpl w:val="44E8D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4799"/>
    <w:multiLevelType w:val="hybridMultilevel"/>
    <w:tmpl w:val="E3A4B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178B"/>
    <w:multiLevelType w:val="hybridMultilevel"/>
    <w:tmpl w:val="C526F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2605"/>
    <w:multiLevelType w:val="hybridMultilevel"/>
    <w:tmpl w:val="8A78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82E67"/>
    <w:multiLevelType w:val="hybridMultilevel"/>
    <w:tmpl w:val="01381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4633B"/>
    <w:multiLevelType w:val="hybridMultilevel"/>
    <w:tmpl w:val="0F8A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15E73"/>
    <w:multiLevelType w:val="hybridMultilevel"/>
    <w:tmpl w:val="326CB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4051C"/>
    <w:multiLevelType w:val="hybridMultilevel"/>
    <w:tmpl w:val="83363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61FDB"/>
    <w:multiLevelType w:val="hybridMultilevel"/>
    <w:tmpl w:val="819C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74C70"/>
    <w:multiLevelType w:val="hybridMultilevel"/>
    <w:tmpl w:val="6BB46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20A7"/>
    <w:multiLevelType w:val="hybridMultilevel"/>
    <w:tmpl w:val="E066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53D9E"/>
    <w:multiLevelType w:val="hybridMultilevel"/>
    <w:tmpl w:val="46B86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D60C2"/>
    <w:multiLevelType w:val="hybridMultilevel"/>
    <w:tmpl w:val="9430A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824D1E"/>
    <w:multiLevelType w:val="hybridMultilevel"/>
    <w:tmpl w:val="8138B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F53BC"/>
    <w:multiLevelType w:val="hybridMultilevel"/>
    <w:tmpl w:val="14601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86FCB"/>
    <w:multiLevelType w:val="hybridMultilevel"/>
    <w:tmpl w:val="15B8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56DE1"/>
    <w:multiLevelType w:val="hybridMultilevel"/>
    <w:tmpl w:val="22987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4">
    <w:abstractNumId w:val="13"/>
  </w:num>
  <w:num w:numId="5">
    <w:abstractNumId w:val="5"/>
  </w:num>
  <w:num w:numId="6">
    <w:abstractNumId w:val="6"/>
  </w:num>
  <w:num w:numId="7">
    <w:abstractNumId w:val="1"/>
  </w:num>
  <w:num w:numId="8">
    <w:abstractNumId w:val="14"/>
  </w:num>
  <w:num w:numId="9">
    <w:abstractNumId w:val="2"/>
  </w:num>
  <w:num w:numId="10">
    <w:abstractNumId w:val="17"/>
  </w:num>
  <w:num w:numId="11">
    <w:abstractNumId w:val="11"/>
  </w:num>
  <w:num w:numId="12">
    <w:abstractNumId w:val="3"/>
  </w:num>
  <w:num w:numId="13">
    <w:abstractNumId w:val="7"/>
  </w:num>
  <w:num w:numId="14">
    <w:abstractNumId w:val="12"/>
  </w:num>
  <w:num w:numId="15">
    <w:abstractNumId w:val="8"/>
  </w:num>
  <w:num w:numId="16">
    <w:abstractNumId w:val="16"/>
  </w:num>
  <w:num w:numId="17">
    <w:abstractNumId w:val="4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A3"/>
    <w:rsid w:val="001222FE"/>
    <w:rsid w:val="00231FA3"/>
    <w:rsid w:val="00232CEC"/>
    <w:rsid w:val="004D7322"/>
    <w:rsid w:val="005B7349"/>
    <w:rsid w:val="006D3B65"/>
    <w:rsid w:val="00A002E6"/>
    <w:rsid w:val="00A242ED"/>
    <w:rsid w:val="00B93004"/>
    <w:rsid w:val="00C86DB8"/>
    <w:rsid w:val="00D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1C1C32"/>
  <w15:chartTrackingRefBased/>
  <w15:docId w15:val="{F4777B75-9224-480E-BB18-035EBE5D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FA3"/>
  </w:style>
  <w:style w:type="paragraph" w:styleId="Heading1">
    <w:name w:val="heading 1"/>
    <w:basedOn w:val="Normal"/>
    <w:next w:val="Normal"/>
    <w:link w:val="Heading1Char"/>
    <w:uiPriority w:val="9"/>
    <w:qFormat/>
    <w:rsid w:val="00231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F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F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F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F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F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F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F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FA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31FA3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31FA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FA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1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FA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FA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1FA3"/>
    <w:rPr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231FA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F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FA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FA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FA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FA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FA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1FA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31FA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31FA3"/>
    <w:rPr>
      <w:i/>
      <w:iCs/>
      <w:color w:val="auto"/>
    </w:rPr>
  </w:style>
  <w:style w:type="paragraph" w:styleId="NoSpacing">
    <w:name w:val="No Spacing"/>
    <w:uiPriority w:val="1"/>
    <w:qFormat/>
    <w:rsid w:val="00231FA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1FA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FA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FA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FA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31FA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31FA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31FA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31FA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31FA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1FA3"/>
    <w:pPr>
      <w:outlineLvl w:val="9"/>
    </w:pPr>
  </w:style>
  <w:style w:type="paragraph" w:styleId="ListParagraph">
    <w:name w:val="List Paragraph"/>
    <w:basedOn w:val="Normal"/>
    <w:uiPriority w:val="34"/>
    <w:qFormat/>
    <w:rsid w:val="005B7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B8"/>
  </w:style>
  <w:style w:type="paragraph" w:styleId="Footer">
    <w:name w:val="footer"/>
    <w:basedOn w:val="Normal"/>
    <w:link w:val="FooterChar"/>
    <w:uiPriority w:val="99"/>
    <w:unhideWhenUsed/>
    <w:rsid w:val="00C86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mplyinset@g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Burnage</dc:creator>
  <cp:keywords/>
  <dc:description/>
  <cp:lastModifiedBy>Steve Burnage</cp:lastModifiedBy>
  <cp:revision>3</cp:revision>
  <dcterms:created xsi:type="dcterms:W3CDTF">2017-12-13T09:55:00Z</dcterms:created>
  <dcterms:modified xsi:type="dcterms:W3CDTF">2017-12-13T10:03:00Z</dcterms:modified>
</cp:coreProperties>
</file>